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CB" w:rsidRPr="00392B85" w:rsidRDefault="00FC10CB">
      <w:pPr>
        <w:rPr>
          <w:rFonts w:ascii="Arial" w:hAnsi="Arial" w:cs="Arial"/>
        </w:rPr>
      </w:pPr>
      <w:bookmarkStart w:id="0" w:name="_GoBack"/>
      <w:bookmarkEnd w:id="0"/>
    </w:p>
    <w:p w:rsidR="007C2AB5" w:rsidRPr="00B70E5B" w:rsidRDefault="007C2AB5" w:rsidP="007C2AB5">
      <w:pPr>
        <w:rPr>
          <w:rFonts w:ascii="Arial" w:hAnsi="Arial" w:cs="Arial"/>
          <w:b/>
        </w:rPr>
      </w:pPr>
      <w:r w:rsidRPr="00B70E5B">
        <w:rPr>
          <w:rFonts w:ascii="Arial" w:hAnsi="Arial" w:cs="Arial"/>
          <w:b/>
        </w:rPr>
        <w:t>Nätbortfall, Mains Failure</w:t>
      </w:r>
    </w:p>
    <w:p w:rsidR="00D431D7" w:rsidRDefault="007C2AB5" w:rsidP="00D431D7">
      <w:pPr>
        <w:rPr>
          <w:rFonts w:ascii="Arial" w:hAnsi="Arial" w:cs="Arial"/>
        </w:rPr>
      </w:pPr>
      <w:r w:rsidRPr="00B70E5B">
        <w:rPr>
          <w:rFonts w:ascii="Arial" w:hAnsi="Arial" w:cs="Arial"/>
        </w:rPr>
        <w:t>Bety</w:t>
      </w:r>
      <w:r>
        <w:rPr>
          <w:rFonts w:ascii="Arial" w:hAnsi="Arial" w:cs="Arial"/>
        </w:rPr>
        <w:t xml:space="preserve">der nätströmbortfall. </w:t>
      </w:r>
      <w:r w:rsidRPr="00B70E5B">
        <w:rPr>
          <w:rFonts w:ascii="Arial" w:hAnsi="Arial" w:cs="Arial"/>
        </w:rPr>
        <w:t xml:space="preserve">Careline IP </w:t>
      </w:r>
      <w:r>
        <w:rPr>
          <w:rFonts w:ascii="Arial" w:hAnsi="Arial" w:cs="Arial"/>
        </w:rPr>
        <w:t xml:space="preserve">och </w:t>
      </w:r>
      <w:r w:rsidRPr="00B70E5B">
        <w:rPr>
          <w:rFonts w:ascii="Arial" w:hAnsi="Arial" w:cs="Arial"/>
        </w:rPr>
        <w:t xml:space="preserve">Careline IP/GSM har ackumulatorer som ger reservdrift i </w:t>
      </w:r>
      <w:r>
        <w:rPr>
          <w:rFonts w:ascii="Arial" w:hAnsi="Arial" w:cs="Arial"/>
        </w:rPr>
        <w:t>48</w:t>
      </w:r>
      <w:r w:rsidRPr="00B70E5B">
        <w:rPr>
          <w:rFonts w:ascii="Arial" w:hAnsi="Arial" w:cs="Arial"/>
        </w:rPr>
        <w:t xml:space="preserve"> timmar</w:t>
      </w:r>
      <w:r>
        <w:rPr>
          <w:rFonts w:ascii="Arial" w:hAnsi="Arial" w:cs="Arial"/>
        </w:rPr>
        <w:t xml:space="preserve"> med en frekvent funktionsövervakning (heartbeat) på 5 minuter</w:t>
      </w:r>
      <w:r w:rsidRPr="00B70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70E5B">
        <w:rPr>
          <w:rFonts w:ascii="Arial" w:hAnsi="Arial" w:cs="Arial"/>
        </w:rPr>
        <w:t xml:space="preserve">Batteridriften varierar beroende på </w:t>
      </w:r>
      <w:r>
        <w:rPr>
          <w:rFonts w:ascii="Arial" w:hAnsi="Arial" w:cs="Arial"/>
        </w:rPr>
        <w:t>den frekventa funktionsövervakningen (heartbeat)</w:t>
      </w:r>
      <w:r w:rsidRPr="00B70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70E5B">
        <w:rPr>
          <w:rFonts w:ascii="Arial" w:hAnsi="Arial" w:cs="Arial"/>
        </w:rPr>
        <w:t>Uppladdning av ackumulatorn startar automatiskt när nätspänningen kommer tillbaka.</w:t>
      </w:r>
    </w:p>
    <w:p w:rsidR="00B70E5B" w:rsidRPr="00B70E5B" w:rsidRDefault="00B70E5B">
      <w:pPr>
        <w:rPr>
          <w:rFonts w:ascii="Arial" w:hAnsi="Arial" w:cs="Arial"/>
        </w:rPr>
      </w:pPr>
    </w:p>
    <w:p w:rsidR="003933EB" w:rsidRPr="00B70E5B" w:rsidRDefault="003933EB" w:rsidP="003933EB">
      <w:pPr>
        <w:rPr>
          <w:rFonts w:ascii="Arial" w:hAnsi="Arial" w:cs="Arial"/>
          <w:b/>
        </w:rPr>
      </w:pPr>
      <w:r w:rsidRPr="00B70E5B">
        <w:rPr>
          <w:rFonts w:ascii="Arial" w:hAnsi="Arial" w:cs="Arial"/>
          <w:b/>
        </w:rPr>
        <w:t>Nätretur</w:t>
      </w:r>
    </w:p>
    <w:p w:rsidR="003933EB" w:rsidRPr="00B70E5B" w:rsidRDefault="003933EB" w:rsidP="003933EB">
      <w:pPr>
        <w:rPr>
          <w:rFonts w:ascii="Arial" w:hAnsi="Arial" w:cs="Arial"/>
        </w:rPr>
      </w:pPr>
      <w:r w:rsidRPr="00B70E5B">
        <w:rPr>
          <w:rFonts w:ascii="Arial" w:hAnsi="Arial" w:cs="Arial"/>
        </w:rPr>
        <w:t>Indikerar att trygghetstelefonen har återgått från batteridrift till nätdrift.</w:t>
      </w:r>
    </w:p>
    <w:p w:rsidR="00BC5724" w:rsidRPr="00B70E5B" w:rsidRDefault="003933EB" w:rsidP="003933EB">
      <w:pPr>
        <w:rPr>
          <w:rFonts w:ascii="Arial" w:hAnsi="Arial" w:cs="Arial"/>
        </w:rPr>
      </w:pPr>
      <w:r w:rsidRPr="00B70E5B">
        <w:rPr>
          <w:rFonts w:ascii="Arial" w:hAnsi="Arial" w:cs="Arial"/>
        </w:rPr>
        <w:t>OBS! Funktionen måste aktiveras i trygghetstelefone</w:t>
      </w:r>
      <w:r w:rsidR="00BC5724" w:rsidRPr="00B70E5B">
        <w:rPr>
          <w:rFonts w:ascii="Arial" w:hAnsi="Arial" w:cs="Arial"/>
        </w:rPr>
        <w:t>n</w:t>
      </w:r>
    </w:p>
    <w:p w:rsidR="00BC5724" w:rsidRPr="00B70E5B" w:rsidRDefault="00BC5724" w:rsidP="003933EB">
      <w:pPr>
        <w:rPr>
          <w:rFonts w:ascii="Arial" w:hAnsi="Arial" w:cs="Arial"/>
        </w:rPr>
      </w:pPr>
    </w:p>
    <w:p w:rsidR="003933EB" w:rsidRPr="00B70E5B" w:rsidRDefault="003933EB" w:rsidP="003933EB">
      <w:pPr>
        <w:rPr>
          <w:rFonts w:ascii="Arial" w:hAnsi="Arial" w:cs="Arial"/>
          <w:b/>
        </w:rPr>
      </w:pPr>
      <w:r w:rsidRPr="00B70E5B">
        <w:rPr>
          <w:rFonts w:ascii="Arial" w:hAnsi="Arial" w:cs="Arial"/>
          <w:b/>
        </w:rPr>
        <w:t>Uteblivet provlarm från Tx (Länktest)</w:t>
      </w:r>
      <w:r w:rsidR="00B318B9" w:rsidRPr="00B70E5B">
        <w:rPr>
          <w:rFonts w:ascii="Arial" w:hAnsi="Arial" w:cs="Arial"/>
          <w:b/>
        </w:rPr>
        <w:t xml:space="preserve"> BB knapp 1, Länktest BB knapp 2</w:t>
      </w:r>
    </w:p>
    <w:p w:rsidR="003933EB" w:rsidRPr="00B70E5B" w:rsidRDefault="003933EB" w:rsidP="003933EB">
      <w:pPr>
        <w:rPr>
          <w:rFonts w:ascii="Arial" w:hAnsi="Arial" w:cs="Arial"/>
        </w:rPr>
      </w:pPr>
      <w:r w:rsidRPr="00B70E5B">
        <w:rPr>
          <w:rFonts w:ascii="Arial" w:hAnsi="Arial" w:cs="Arial"/>
        </w:rPr>
        <w:t>Om den bärbara larmknappen inte</w:t>
      </w:r>
      <w:r w:rsidR="00B318B9" w:rsidRPr="00B70E5B">
        <w:rPr>
          <w:rFonts w:ascii="Arial" w:hAnsi="Arial" w:cs="Arial"/>
        </w:rPr>
        <w:t xml:space="preserve"> har skickat sitt provlarm </w:t>
      </w:r>
      <w:r w:rsidRPr="00B70E5B">
        <w:rPr>
          <w:rFonts w:ascii="Arial" w:hAnsi="Arial" w:cs="Arial"/>
        </w:rPr>
        <w:t>enligt testlarmrutinen sänder trygghetstelefonen ett så kallat uteblivet provlarm till larmmottagaren. Eftersom fler än en larmsändare kan vara inprogrammerad i trygghetstelefonen har de uteblivna provlarmen numrerats.</w:t>
      </w:r>
    </w:p>
    <w:p w:rsidR="003933EB" w:rsidRPr="00B70E5B" w:rsidRDefault="003933EB" w:rsidP="003933EB">
      <w:pPr>
        <w:rPr>
          <w:rFonts w:ascii="Arial" w:hAnsi="Arial" w:cs="Arial"/>
        </w:rPr>
      </w:pPr>
      <w:r w:rsidRPr="00B70E5B">
        <w:rPr>
          <w:rFonts w:ascii="Arial" w:hAnsi="Arial" w:cs="Arial"/>
        </w:rPr>
        <w:t>Funktionen måste vara aktiverad i trygghetstelefonen.</w:t>
      </w:r>
    </w:p>
    <w:p w:rsidR="00B318B9" w:rsidRPr="00B70E5B" w:rsidRDefault="00E30D48" w:rsidP="003933EB">
      <w:pPr>
        <w:rPr>
          <w:rFonts w:ascii="Arial" w:hAnsi="Arial" w:cs="Arial"/>
        </w:rPr>
      </w:pPr>
      <w:r>
        <w:rPr>
          <w:rFonts w:ascii="Arial" w:hAnsi="Arial" w:cs="Arial"/>
          <w:b/>
        </w:rPr>
        <w:t>OBS</w:t>
      </w:r>
      <w:r w:rsidR="00B95187" w:rsidRPr="00B70E5B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</w:t>
      </w:r>
      <w:r w:rsidR="00B318B9" w:rsidRPr="00B70E5B">
        <w:rPr>
          <w:rFonts w:ascii="Arial" w:hAnsi="Arial" w:cs="Arial"/>
          <w:b/>
        </w:rPr>
        <w:t>Kräver</w:t>
      </w:r>
      <w:r w:rsidR="00B95187" w:rsidRPr="00B70E5B">
        <w:rPr>
          <w:rFonts w:ascii="Arial" w:hAnsi="Arial" w:cs="Arial"/>
          <w:b/>
        </w:rPr>
        <w:t xml:space="preserve"> åtgärd</w:t>
      </w:r>
      <w:r w:rsidR="00B95187" w:rsidRPr="00B70E5B">
        <w:rPr>
          <w:rFonts w:ascii="Arial" w:hAnsi="Arial" w:cs="Arial"/>
        </w:rPr>
        <w:t xml:space="preserve"> om larmknappen befinner sig inom räckvidd till trygghetslarmet genom provlarm. Vid ej kontakt med Trygghetscentralen byt ut larmknappen.</w:t>
      </w:r>
    </w:p>
    <w:p w:rsidR="00B95187" w:rsidRPr="00B70E5B" w:rsidRDefault="00B95187" w:rsidP="003933EB">
      <w:pPr>
        <w:rPr>
          <w:rFonts w:ascii="Arial" w:hAnsi="Arial" w:cs="Arial"/>
        </w:rPr>
      </w:pPr>
      <w:r w:rsidRPr="00B70E5B">
        <w:rPr>
          <w:rFonts w:ascii="Arial" w:hAnsi="Arial" w:cs="Arial"/>
          <w:b/>
        </w:rPr>
        <w:t>Kräver ingen</w:t>
      </w:r>
      <w:r w:rsidRPr="00B70E5B">
        <w:rPr>
          <w:rFonts w:ascii="Arial" w:hAnsi="Arial" w:cs="Arial"/>
        </w:rPr>
        <w:t xml:space="preserve"> </w:t>
      </w:r>
      <w:r w:rsidRPr="00AA1147">
        <w:rPr>
          <w:rFonts w:ascii="Arial" w:hAnsi="Arial" w:cs="Arial"/>
          <w:b/>
        </w:rPr>
        <w:t>åtgärd</w:t>
      </w:r>
      <w:r w:rsidRPr="00B70E5B">
        <w:rPr>
          <w:rFonts w:ascii="Arial" w:hAnsi="Arial" w:cs="Arial"/>
        </w:rPr>
        <w:t xml:space="preserve"> om larmanvändaren är utom räckvidd med larmknappen,</w:t>
      </w:r>
      <w:r w:rsidR="00B858F9">
        <w:rPr>
          <w:rFonts w:ascii="Arial" w:hAnsi="Arial" w:cs="Arial"/>
        </w:rPr>
        <w:t xml:space="preserve"> t</w:t>
      </w:r>
      <w:r w:rsidR="00F85673">
        <w:rPr>
          <w:rFonts w:ascii="Arial" w:hAnsi="Arial" w:cs="Arial"/>
        </w:rPr>
        <w:t>.</w:t>
      </w:r>
      <w:r w:rsidR="00B858F9">
        <w:rPr>
          <w:rFonts w:ascii="Arial" w:hAnsi="Arial" w:cs="Arial"/>
        </w:rPr>
        <w:t>e</w:t>
      </w:r>
      <w:r w:rsidR="00B858F9" w:rsidRPr="00B70E5B">
        <w:rPr>
          <w:rFonts w:ascii="Arial" w:hAnsi="Arial" w:cs="Arial"/>
        </w:rPr>
        <w:t>x</w:t>
      </w:r>
      <w:r w:rsidR="00F85673">
        <w:rPr>
          <w:rFonts w:ascii="Arial" w:hAnsi="Arial" w:cs="Arial"/>
        </w:rPr>
        <w:t>.</w:t>
      </w:r>
      <w:r w:rsidRPr="00B70E5B">
        <w:rPr>
          <w:rFonts w:ascii="Arial" w:hAnsi="Arial" w:cs="Arial"/>
        </w:rPr>
        <w:t xml:space="preserve"> bortrest, inlagd på sjukhus. Bärbara larmknappen får kontakt med trygghetstelefon själv när den är inom räckhåll.</w:t>
      </w:r>
    </w:p>
    <w:p w:rsidR="00B95187" w:rsidRPr="00B70E5B" w:rsidRDefault="00B95187" w:rsidP="003933EB">
      <w:pPr>
        <w:rPr>
          <w:rFonts w:ascii="Arial" w:hAnsi="Arial" w:cs="Arial"/>
        </w:rPr>
      </w:pPr>
    </w:p>
    <w:p w:rsidR="00BC5724" w:rsidRPr="00B70E5B" w:rsidRDefault="00BC5724" w:rsidP="00BC5724">
      <w:pPr>
        <w:rPr>
          <w:rFonts w:ascii="Arial" w:hAnsi="Arial" w:cs="Arial"/>
          <w:b/>
        </w:rPr>
      </w:pPr>
      <w:r w:rsidRPr="00B70E5B">
        <w:rPr>
          <w:rFonts w:ascii="Arial" w:hAnsi="Arial" w:cs="Arial"/>
          <w:b/>
        </w:rPr>
        <w:t>Länktest åter</w:t>
      </w:r>
    </w:p>
    <w:p w:rsidR="00BC5724" w:rsidRPr="00B70E5B" w:rsidRDefault="00BC5724" w:rsidP="00BC5724">
      <w:pPr>
        <w:rPr>
          <w:rFonts w:ascii="Arial" w:hAnsi="Arial" w:cs="Arial"/>
        </w:rPr>
      </w:pPr>
      <w:r w:rsidRPr="00B70E5B">
        <w:rPr>
          <w:rFonts w:ascii="Arial" w:hAnsi="Arial" w:cs="Arial"/>
        </w:rPr>
        <w:t>Indikerar att trygghetstelefonen åter fått kontakt med larmsändaren.</w:t>
      </w:r>
    </w:p>
    <w:p w:rsidR="00BC5724" w:rsidRPr="00B70E5B" w:rsidRDefault="00BC5724" w:rsidP="00BC5724">
      <w:pPr>
        <w:rPr>
          <w:rFonts w:ascii="Arial" w:hAnsi="Arial" w:cs="Arial"/>
        </w:rPr>
      </w:pPr>
    </w:p>
    <w:p w:rsidR="00BC5724" w:rsidRPr="00B70E5B" w:rsidRDefault="00BC5724" w:rsidP="00BC5724">
      <w:pPr>
        <w:rPr>
          <w:rFonts w:ascii="Arial" w:hAnsi="Arial" w:cs="Arial"/>
          <w:b/>
          <w:lang w:val="en-US"/>
        </w:rPr>
      </w:pPr>
      <w:r w:rsidRPr="00B70E5B">
        <w:rPr>
          <w:rFonts w:ascii="Arial" w:hAnsi="Arial" w:cs="Arial"/>
          <w:b/>
          <w:lang w:val="en-US"/>
        </w:rPr>
        <w:t>Auto batterifel</w:t>
      </w:r>
      <w:r w:rsidR="00B318B9" w:rsidRPr="00B70E5B">
        <w:rPr>
          <w:rFonts w:ascii="Arial" w:hAnsi="Arial" w:cs="Arial"/>
          <w:b/>
          <w:lang w:val="en-US"/>
        </w:rPr>
        <w:t>, manual trigger (batt Low)</w:t>
      </w:r>
    </w:p>
    <w:p w:rsidR="005E2B83" w:rsidRPr="00B70E5B" w:rsidRDefault="00BC5724" w:rsidP="00BC5724">
      <w:pPr>
        <w:rPr>
          <w:rFonts w:ascii="Arial" w:hAnsi="Arial" w:cs="Arial"/>
        </w:rPr>
      </w:pPr>
      <w:r w:rsidRPr="00B70E5B">
        <w:rPr>
          <w:rFonts w:ascii="Arial" w:hAnsi="Arial" w:cs="Arial"/>
        </w:rPr>
        <w:t>När batteriet i en larmklocka eller ett annat radiotillbehör börjar bli dåligt skickas ett automatiskt batterifel. Om vårdtagaren har flera olika radiotillbehör, kontrollera batterinivån för att se vilke</w:t>
      </w:r>
      <w:r w:rsidR="00F85673">
        <w:rPr>
          <w:rFonts w:ascii="Arial" w:hAnsi="Arial" w:cs="Arial"/>
        </w:rPr>
        <w:t>t det är som behöver bytas ut, t.ex. b</w:t>
      </w:r>
      <w:r w:rsidR="005E2B83" w:rsidRPr="00B70E5B">
        <w:rPr>
          <w:rFonts w:ascii="Arial" w:hAnsi="Arial" w:cs="Arial"/>
        </w:rPr>
        <w:t>randvarnaren, dörrlarm, sänglarm.</w:t>
      </w:r>
    </w:p>
    <w:p w:rsidR="00717AF3" w:rsidRPr="00B70E5B" w:rsidRDefault="00717AF3" w:rsidP="00BC5724">
      <w:pPr>
        <w:rPr>
          <w:rFonts w:ascii="Arial" w:hAnsi="Arial" w:cs="Arial"/>
        </w:rPr>
      </w:pPr>
    </w:p>
    <w:p w:rsidR="00BC5724" w:rsidRPr="00B70E5B" w:rsidRDefault="00BC5724">
      <w:pPr>
        <w:rPr>
          <w:rFonts w:ascii="Arial" w:hAnsi="Arial" w:cs="Arial"/>
          <w:b/>
        </w:rPr>
      </w:pPr>
      <w:r w:rsidRPr="00B70E5B">
        <w:rPr>
          <w:rFonts w:ascii="Arial" w:hAnsi="Arial" w:cs="Arial"/>
          <w:b/>
        </w:rPr>
        <w:t>Periodiskt samtal förs</w:t>
      </w:r>
      <w:r w:rsidR="00B318B9" w:rsidRPr="00B70E5B">
        <w:rPr>
          <w:rFonts w:ascii="Arial" w:hAnsi="Arial" w:cs="Arial"/>
          <w:b/>
        </w:rPr>
        <w:t>enat, Periodiskt samtal saknas, Overdue periodic call.</w:t>
      </w:r>
    </w:p>
    <w:p w:rsidR="00B318B9" w:rsidRPr="00B70E5B" w:rsidRDefault="00B318B9" w:rsidP="00407060">
      <w:pPr>
        <w:rPr>
          <w:rFonts w:ascii="Arial" w:hAnsi="Arial" w:cs="Arial"/>
        </w:rPr>
      </w:pPr>
      <w:r w:rsidRPr="00B70E5B">
        <w:rPr>
          <w:rFonts w:ascii="Arial" w:hAnsi="Arial" w:cs="Arial"/>
        </w:rPr>
        <w:t>Betyder att trygghetstelefonen inte får någon kontakt med larmcentralen.</w:t>
      </w:r>
    </w:p>
    <w:p w:rsidR="00407060" w:rsidRPr="00B70E5B" w:rsidRDefault="00B318B9" w:rsidP="00407060">
      <w:pPr>
        <w:rPr>
          <w:rFonts w:ascii="Arial" w:hAnsi="Arial" w:cs="Arial"/>
        </w:rPr>
      </w:pPr>
      <w:r w:rsidRPr="00B70E5B">
        <w:rPr>
          <w:rFonts w:ascii="Arial" w:hAnsi="Arial" w:cs="Arial"/>
          <w:b/>
        </w:rPr>
        <w:t xml:space="preserve">Viktigt </w:t>
      </w:r>
      <w:r w:rsidRPr="00B70E5B">
        <w:rPr>
          <w:rFonts w:ascii="Arial" w:hAnsi="Arial" w:cs="Arial"/>
        </w:rPr>
        <w:t>att trygghetstelefonen kontrolleras genom ett provlarm</w:t>
      </w:r>
      <w:r w:rsidR="005E2B83" w:rsidRPr="00B70E5B">
        <w:rPr>
          <w:rFonts w:ascii="Arial" w:hAnsi="Arial" w:cs="Arial"/>
        </w:rPr>
        <w:t>.</w:t>
      </w:r>
    </w:p>
    <w:p w:rsidR="00407060" w:rsidRPr="00B70E5B" w:rsidRDefault="00407060" w:rsidP="00407060">
      <w:pPr>
        <w:rPr>
          <w:rFonts w:ascii="Arial" w:hAnsi="Arial" w:cs="Arial"/>
        </w:rPr>
      </w:pPr>
    </w:p>
    <w:p w:rsidR="00B318B9" w:rsidRPr="00B70E5B" w:rsidRDefault="006A4367" w:rsidP="00407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Testlarm</w:t>
      </w:r>
      <w:r w:rsidR="00B318B9" w:rsidRPr="00B70E5B">
        <w:rPr>
          <w:rFonts w:ascii="Arial" w:hAnsi="Arial" w:cs="Arial"/>
          <w:b/>
        </w:rPr>
        <w:t xml:space="preserve">, Periodic call </w:t>
      </w:r>
    </w:p>
    <w:p w:rsidR="00DF1403" w:rsidRDefault="00B318B9">
      <w:pPr>
        <w:rPr>
          <w:rFonts w:ascii="Arial" w:hAnsi="Arial" w:cs="Arial"/>
        </w:rPr>
      </w:pPr>
      <w:r w:rsidRPr="00B70E5B">
        <w:rPr>
          <w:rFonts w:ascii="Arial" w:hAnsi="Arial" w:cs="Arial"/>
        </w:rPr>
        <w:t>Betyder att allt är OK, kräver ingen åtgärd.</w:t>
      </w:r>
    </w:p>
    <w:p w:rsidR="004D6D91" w:rsidRPr="00B70E5B" w:rsidRDefault="003238E9">
      <w:pPr>
        <w:rPr>
          <w:rFonts w:ascii="Arial" w:hAnsi="Arial" w:cs="Arial"/>
        </w:rPr>
      </w:pPr>
      <w:r w:rsidRPr="00B70E5B">
        <w:rPr>
          <w:rFonts w:ascii="Arial" w:hAnsi="Arial" w:cs="Arial"/>
        </w:rPr>
        <w:t>Gäller endast om man har testlarmsfunktionen aktiverad</w:t>
      </w:r>
    </w:p>
    <w:sectPr w:rsidR="004D6D91" w:rsidRPr="00B70E5B" w:rsidSect="00FC10CB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EA" w:rsidRDefault="00A700EA">
      <w:r>
        <w:separator/>
      </w:r>
    </w:p>
  </w:endnote>
  <w:endnote w:type="continuationSeparator" w:id="0">
    <w:p w:rsidR="00A700EA" w:rsidRDefault="00A7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CB" w:rsidRPr="00D56B82" w:rsidRDefault="00FC10CB" w:rsidP="00FC10CB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FC10CB" w:rsidRPr="00D56B82" w:rsidRDefault="00FC10CB" w:rsidP="00FC10CB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612876">
      <w:rPr>
        <w:rFonts w:ascii="Arial" w:hAnsi="Arial" w:cs="Arial"/>
        <w:sz w:val="20"/>
        <w:szCs w:val="20"/>
        <w:lang w:val="en-US"/>
      </w:rPr>
      <w:t>020-66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50425F" w:rsidRPr="00D56B82" w:rsidRDefault="0050425F" w:rsidP="0050425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Pr="004A6451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650E80" w:rsidRPr="0050425F" w:rsidRDefault="0050425F" w:rsidP="0050425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EA" w:rsidRDefault="00A700EA">
      <w:r>
        <w:separator/>
      </w:r>
    </w:p>
  </w:footnote>
  <w:footnote w:type="continuationSeparator" w:id="0">
    <w:p w:rsidR="00A700EA" w:rsidRDefault="00A7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0"/>
      <w:gridCol w:w="5684"/>
      <w:gridCol w:w="1793"/>
    </w:tblGrid>
    <w:tr w:rsidR="00FC10CB" w:rsidRPr="00771D23" w:rsidTr="00E56701">
      <w:trPr>
        <w:cantSplit/>
        <w:trHeight w:val="1225"/>
      </w:trPr>
      <w:tc>
        <w:tcPr>
          <w:tcW w:w="294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FC10CB" w:rsidRDefault="00017860" w:rsidP="00FC10CB">
          <w:pPr>
            <w:pStyle w:val="Header"/>
            <w:rPr>
              <w:b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-3810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</w:tcPr>
        <w:p w:rsidR="00FC10CB" w:rsidRDefault="00FC10CB" w:rsidP="00FC10CB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Lathund för Tekniska rapporter</w:t>
          </w:r>
        </w:p>
        <w:p w:rsidR="00FC10CB" w:rsidRPr="00FC10CB" w:rsidRDefault="00FC10CB" w:rsidP="00FC10C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C10CB">
            <w:rPr>
              <w:rFonts w:ascii="Arial" w:hAnsi="Arial" w:cs="Arial"/>
              <w:b/>
              <w:sz w:val="32"/>
              <w:szCs w:val="32"/>
            </w:rPr>
            <w:t>Gäller endast Digitala larm</w:t>
          </w:r>
        </w:p>
        <w:p w:rsidR="00FC10CB" w:rsidRPr="000D3C3A" w:rsidRDefault="00FC10CB" w:rsidP="00FC10C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Bilaga </w:t>
          </w:r>
          <w:r w:rsidR="00AD1832">
            <w:rPr>
              <w:rFonts w:ascii="Arial" w:hAnsi="Arial" w:cs="Arial"/>
              <w:b/>
              <w:sz w:val="32"/>
              <w:szCs w:val="32"/>
            </w:rPr>
            <w:t>3</w:t>
          </w:r>
        </w:p>
      </w:tc>
    </w:tr>
    <w:tr w:rsidR="004676B4" w:rsidRPr="000F711F" w:rsidTr="004676B4">
      <w:trPr>
        <w:trHeight w:val="581"/>
      </w:trPr>
      <w:tc>
        <w:tcPr>
          <w:tcW w:w="2940" w:type="dxa"/>
          <w:vMerge/>
          <w:tcBorders>
            <w:right w:val="single" w:sz="12" w:space="0" w:color="auto"/>
          </w:tcBorders>
        </w:tcPr>
        <w:p w:rsidR="004676B4" w:rsidRPr="00133628" w:rsidRDefault="004676B4" w:rsidP="004676B4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5684" w:type="dxa"/>
          <w:tcBorders>
            <w:top w:val="single" w:sz="12" w:space="0" w:color="auto"/>
            <w:right w:val="single" w:sz="12" w:space="0" w:color="auto"/>
          </w:tcBorders>
        </w:tcPr>
        <w:p w:rsidR="004676B4" w:rsidRPr="00D709F2" w:rsidRDefault="004676B4" w:rsidP="004676B4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E-Post: </w:t>
          </w:r>
          <w:hyperlink r:id="rId3" w:history="1">
            <w:r w:rsidRPr="004A6451">
              <w:rPr>
                <w:rStyle w:val="Hyperlink"/>
                <w:rFonts w:ascii="Arial" w:hAnsi="Arial" w:cs="Arial"/>
                <w:lang w:val="en-US"/>
              </w:rPr>
              <w:t>se.trygghetscentralen@tunstallnordic.com</w:t>
            </w:r>
          </w:hyperlink>
        </w:p>
        <w:p w:rsidR="004676B4" w:rsidRPr="00786A81" w:rsidRDefault="004676B4" w:rsidP="004676B4">
          <w:pPr>
            <w:pStyle w:val="Header"/>
            <w:rPr>
              <w:rFonts w:ascii="Arial" w:hAnsi="Arial" w:cs="Arial"/>
              <w:lang w:val="en-US"/>
            </w:rPr>
          </w:pPr>
          <w:r w:rsidRPr="00D709F2">
            <w:rPr>
              <w:rFonts w:ascii="Arial" w:hAnsi="Arial" w:cs="Arial"/>
              <w:lang w:val="en-US"/>
            </w:rPr>
            <w:t xml:space="preserve">Fax: </w:t>
          </w:r>
          <w:r>
            <w:rPr>
              <w:rFonts w:ascii="Arial" w:hAnsi="Arial" w:cs="Arial"/>
              <w:lang w:val="en-US"/>
            </w:rPr>
            <w:t xml:space="preserve">    </w:t>
          </w:r>
          <w:r w:rsidR="001C1D5E">
            <w:rPr>
              <w:rFonts w:ascii="Arial" w:hAnsi="Arial" w:cs="Arial"/>
              <w:lang w:val="en-US"/>
            </w:rPr>
            <w:t xml:space="preserve"> </w:t>
          </w:r>
          <w:r>
            <w:rPr>
              <w:rFonts w:ascii="Arial" w:hAnsi="Arial" w:cs="Arial"/>
              <w:lang w:val="en-US"/>
            </w:rPr>
            <w:t>019</w:t>
          </w:r>
          <w:r w:rsidRPr="00D709F2">
            <w:rPr>
              <w:rFonts w:ascii="Arial" w:hAnsi="Arial" w:cs="Arial"/>
              <w:lang w:val="en-US"/>
            </w:rPr>
            <w:t>–10 87 44</w:t>
          </w:r>
          <w:r>
            <w:rPr>
              <w:rFonts w:ascii="Arial" w:hAnsi="Arial" w:cs="Arial"/>
              <w:lang w:val="en-US"/>
            </w:rPr>
            <w:t>, 019–17 96 57</w:t>
          </w:r>
        </w:p>
      </w:tc>
      <w:tc>
        <w:tcPr>
          <w:tcW w:w="1793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4676B4" w:rsidRPr="009C00D3" w:rsidRDefault="004676B4" w:rsidP="004676B4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4676B4" w:rsidRPr="0053230A" w:rsidRDefault="00017860" w:rsidP="004676B4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53460C" w:rsidRPr="00FC10CB" w:rsidRDefault="0053460C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f801vOnKTJdrJfAYk64lY+MUTAUb5/+RuUJ/lDogJMY4xlQ9Hu1ZG47KGUxoqttdIK/zR7sX1BHPaP4oo3BNQ==" w:salt="AgTS1ft20cNejTx8PQClwg==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F"/>
    <w:rsid w:val="00012D08"/>
    <w:rsid w:val="00017860"/>
    <w:rsid w:val="00104E7A"/>
    <w:rsid w:val="0010769A"/>
    <w:rsid w:val="00111D3E"/>
    <w:rsid w:val="0012652E"/>
    <w:rsid w:val="00181486"/>
    <w:rsid w:val="001C1D5E"/>
    <w:rsid w:val="00211F73"/>
    <w:rsid w:val="003238E9"/>
    <w:rsid w:val="00330890"/>
    <w:rsid w:val="00385569"/>
    <w:rsid w:val="00392B85"/>
    <w:rsid w:val="003933EB"/>
    <w:rsid w:val="003D0056"/>
    <w:rsid w:val="003D42CE"/>
    <w:rsid w:val="00407060"/>
    <w:rsid w:val="004676B4"/>
    <w:rsid w:val="00474FE9"/>
    <w:rsid w:val="004D67A2"/>
    <w:rsid w:val="004D6D91"/>
    <w:rsid w:val="004F3B26"/>
    <w:rsid w:val="005033B1"/>
    <w:rsid w:val="0050425F"/>
    <w:rsid w:val="0053460C"/>
    <w:rsid w:val="0053690B"/>
    <w:rsid w:val="005C0595"/>
    <w:rsid w:val="005E2B83"/>
    <w:rsid w:val="00612876"/>
    <w:rsid w:val="00650E80"/>
    <w:rsid w:val="00687A37"/>
    <w:rsid w:val="0069280A"/>
    <w:rsid w:val="006A4367"/>
    <w:rsid w:val="00717AF3"/>
    <w:rsid w:val="007C2AB5"/>
    <w:rsid w:val="00891654"/>
    <w:rsid w:val="008E5941"/>
    <w:rsid w:val="00901608"/>
    <w:rsid w:val="00936946"/>
    <w:rsid w:val="00965DBD"/>
    <w:rsid w:val="00972327"/>
    <w:rsid w:val="009E1740"/>
    <w:rsid w:val="009E3B44"/>
    <w:rsid w:val="00A700EA"/>
    <w:rsid w:val="00AA1147"/>
    <w:rsid w:val="00AD1832"/>
    <w:rsid w:val="00B30782"/>
    <w:rsid w:val="00B318B9"/>
    <w:rsid w:val="00B526FE"/>
    <w:rsid w:val="00B56C56"/>
    <w:rsid w:val="00B70E5B"/>
    <w:rsid w:val="00B858F9"/>
    <w:rsid w:val="00B944B3"/>
    <w:rsid w:val="00B95187"/>
    <w:rsid w:val="00BA1130"/>
    <w:rsid w:val="00BC5724"/>
    <w:rsid w:val="00C33FF9"/>
    <w:rsid w:val="00C9321F"/>
    <w:rsid w:val="00D30C52"/>
    <w:rsid w:val="00D31F04"/>
    <w:rsid w:val="00D422D2"/>
    <w:rsid w:val="00D431D7"/>
    <w:rsid w:val="00D847D4"/>
    <w:rsid w:val="00DF1403"/>
    <w:rsid w:val="00DF7860"/>
    <w:rsid w:val="00E30D48"/>
    <w:rsid w:val="00E44A6C"/>
    <w:rsid w:val="00E4785B"/>
    <w:rsid w:val="00E56701"/>
    <w:rsid w:val="00E9162B"/>
    <w:rsid w:val="00F85673"/>
    <w:rsid w:val="00FA1E7F"/>
    <w:rsid w:val="00FC10CB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E015BF46-FC1A-46D2-9051-C8AD2DA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D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6D91"/>
    <w:rPr>
      <w:sz w:val="24"/>
      <w:szCs w:val="24"/>
    </w:rPr>
  </w:style>
  <w:style w:type="paragraph" w:styleId="BalloonText">
    <w:name w:val="Balloon Text"/>
    <w:basedOn w:val="Normal"/>
    <w:link w:val="BalloonTextChar"/>
    <w:rsid w:val="00E9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460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C10CB"/>
    <w:rPr>
      <w:sz w:val="24"/>
      <w:szCs w:val="24"/>
    </w:rPr>
  </w:style>
  <w:style w:type="character" w:styleId="Hyperlink">
    <w:name w:val="Hyperlink"/>
    <w:uiPriority w:val="99"/>
    <w:unhideWhenUsed/>
    <w:rsid w:val="00FC1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1747</Characters>
  <Application>Microsoft Office Word</Application>
  <DocSecurity>12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Attendo Systems</Company>
  <LinksUpToDate>false</LinksUpToDate>
  <CharactersWithSpaces>2001</CharactersWithSpaces>
  <SharedDoc>false</SharedDoc>
  <HLinks>
    <vt:vector size="18" baseType="variant"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http://www.tunstallnordic.com/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ingwa1</dc:creator>
  <cp:keywords/>
  <cp:lastModifiedBy>Elina Lindstrand</cp:lastModifiedBy>
  <cp:revision>2</cp:revision>
  <cp:lastPrinted>2014-08-20T11:05:00Z</cp:lastPrinted>
  <dcterms:created xsi:type="dcterms:W3CDTF">2018-09-21T08:31:00Z</dcterms:created>
  <dcterms:modified xsi:type="dcterms:W3CDTF">2018-09-21T08:31:00Z</dcterms:modified>
</cp:coreProperties>
</file>